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24F32" w:rsidRDefault="00324F32" w:rsidP="00324F32">
      <w:pPr>
        <w:spacing w:after="0"/>
        <w:jc w:val="center"/>
        <w:rPr>
          <w:rFonts w:ascii="Blue Highway Linocut" w:eastAsia="MingLiU_HKSCS-ExtB" w:hAnsi="Blue Highway Linocut" w:cs="Times New Roman"/>
          <w:sz w:val="52"/>
          <w:szCs w:val="52"/>
        </w:rPr>
      </w:pPr>
      <w:r>
        <w:rPr>
          <w:rFonts w:ascii="Blue Highway Linocut" w:eastAsia="MingLiU_HKSCS-ExtB" w:hAnsi="Blue Highway Linocut" w:cs="Times New Roman"/>
          <w:noProof/>
          <w:sz w:val="52"/>
          <w:szCs w:val="52"/>
          <w:lang w:eastAsia="pl-PL"/>
        </w:rPr>
        <w:drawing>
          <wp:inline distT="0" distB="0" distL="0" distR="0">
            <wp:extent cx="5760720" cy="1234087"/>
            <wp:effectExtent l="19050" t="0" r="0" b="0"/>
            <wp:docPr id="1" name="Obraz 1" descr="C:\Users\Ewa\Desktop\Najśw. Odkupiciel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ajśw. Odkupiciel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32" w:rsidRDefault="00324F32" w:rsidP="00324F32">
      <w:pPr>
        <w:spacing w:after="0"/>
        <w:jc w:val="center"/>
        <w:rPr>
          <w:rFonts w:ascii="Blue Highway Linocut" w:eastAsia="MingLiU_HKSCS-ExtB" w:hAnsi="Blue Highway Linocut" w:cs="Times New Roman"/>
          <w:sz w:val="32"/>
          <w:szCs w:val="32"/>
        </w:rPr>
      </w:pPr>
      <w:r>
        <w:rPr>
          <w:rFonts w:ascii="Blue Highway Linocut" w:eastAsia="MingLiU_HKSCS-ExtB" w:hAnsi="Blue Highway Linocut" w:cs="Times New Roman"/>
          <w:sz w:val="52"/>
          <w:szCs w:val="52"/>
        </w:rPr>
        <w:t>Dzień czwarty</w:t>
      </w:r>
      <w:r>
        <w:rPr>
          <w:rFonts w:ascii="Blue Highway Linocut" w:eastAsia="MingLiU_HKSCS-ExtB" w:hAnsi="Blue Highway Linocut" w:cs="Times New Roman"/>
          <w:sz w:val="32"/>
          <w:szCs w:val="32"/>
        </w:rPr>
        <w:t>, poniedziałek 10 lipca</w:t>
      </w:r>
    </w:p>
    <w:p w:rsidR="00324F32" w:rsidRDefault="00324F32" w:rsidP="00324F32">
      <w:pPr>
        <w:jc w:val="both"/>
        <w:rPr>
          <w:rFonts w:ascii="Blue Highway Linocut" w:eastAsia="MingLiU_HKSCS-ExtB" w:hAnsi="Blue Highway Linocut" w:cs="Times New Roman"/>
          <w:i/>
          <w:sz w:val="24"/>
          <w:szCs w:val="24"/>
        </w:rPr>
      </w:pPr>
      <w:r>
        <w:rPr>
          <w:rFonts w:ascii="Blue Highway Linocut" w:eastAsia="MingLiU_HKSCS-ExtB" w:hAnsi="Blue Highway Linocut" w:cs="Times New Roman"/>
          <w:sz w:val="24"/>
          <w:szCs w:val="24"/>
          <w:u w:val="single"/>
        </w:rPr>
        <w:t xml:space="preserve">Kanon: </w:t>
      </w:r>
      <w:r>
        <w:rPr>
          <w:rFonts w:ascii="Blue Highway Linocut" w:eastAsia="MingLiU_HKSCS-ExtB" w:hAnsi="Blue Highway Linocut" w:cs="Times New Roman"/>
          <w:i/>
          <w:sz w:val="24"/>
          <w:szCs w:val="24"/>
        </w:rPr>
        <w:t>Obfite Odkupienie Twoje, daj nam dziś, o Panie, daj.</w:t>
      </w:r>
    </w:p>
    <w:p w:rsidR="00324F32" w:rsidRDefault="00324F32" w:rsidP="00324F32">
      <w:pPr>
        <w:spacing w:after="0"/>
        <w:jc w:val="both"/>
        <w:rPr>
          <w:rFonts w:ascii="Blue Highway Linocut" w:eastAsia="MingLiU_HKSCS-ExtB" w:hAnsi="Blue Highway Linocut" w:cs="Times New Roman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 „Odkupienie niesie w sobie całą pełnię objawienia miłosierdzia”, a szczytem Odkupienia jest Maryja, nierozdzielnie włączona w to dzieło. </w:t>
      </w:r>
    </w:p>
    <w:p w:rsidR="00324F32" w:rsidRDefault="00324F32" w:rsidP="00324F32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Zatrzymujemy się i dziś Panie przed twym Krzyżem, aby pamiętać </w:t>
      </w: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„ o Twoich godzinach bolesnych na krzyżu, gdy "przepasany" byłeś cierpieniem duszy i ciała. Z miłości do nas, dla zbawienia drogich Ci dusz, dałeś  swoje życie. Pragniemy zatrzymać się pod krzyżem, aby zebrać Twoją Krew i ofiarować ją Ojcu za wszystkich grzeszników”.</w:t>
      </w:r>
    </w:p>
    <w:p w:rsidR="00324F32" w:rsidRPr="00324F32" w:rsidRDefault="00324F32" w:rsidP="00324F32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 w:cs="Times New Roman"/>
          <w:b/>
          <w:color w:val="984806" w:themeColor="accent6" w:themeShade="80"/>
          <w:spacing w:val="-3"/>
          <w:sz w:val="28"/>
          <w:szCs w:val="28"/>
          <w:u w:val="single"/>
        </w:rPr>
      </w:pPr>
      <w:r w:rsidRPr="00324F32">
        <w:rPr>
          <w:rFonts w:ascii="Times New Roman" w:hAnsi="Times New Roman" w:cs="Times New Roman"/>
          <w:b/>
          <w:color w:val="984806" w:themeColor="accent6" w:themeShade="80"/>
          <w:spacing w:val="-3"/>
          <w:sz w:val="28"/>
          <w:szCs w:val="28"/>
          <w:u w:val="single"/>
        </w:rPr>
        <w:t>Słowo trzecie</w:t>
      </w:r>
    </w:p>
    <w:p w:rsidR="00324F32" w:rsidRDefault="00324F32" w:rsidP="00324F32">
      <w:pPr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3"/>
          <w:sz w:val="28"/>
          <w:szCs w:val="28"/>
        </w:rPr>
        <w:t>Niewiasto, oto syn twój, oto Matka twoja (J19, 26)</w:t>
      </w:r>
    </w:p>
    <w:p w:rsidR="00324F32" w:rsidRDefault="00324F32" w:rsidP="00324F32">
      <w:pPr>
        <w:jc w:val="both"/>
        <w:rPr>
          <w:rFonts w:ascii="Blue Highway Linocut" w:eastAsia="MingLiU_HKSCS-ExtB" w:hAnsi="Blue Highway Linocut" w:cs="Times New Roman"/>
          <w:sz w:val="32"/>
          <w:szCs w:val="32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Maryja,  jako Matka dała Jezusowi krew i pierwsza otarła krew z Jego ciała, zdana jedynie na wolę Ojca i bezgranicznie Mu oddana. Teraz w momencie śmierci, przyszła ta godzina, kiedy Matce wolno znowu było być z Jezusem. Oczy Twoje jeszcze raz spoczywają na Matce, której niczego nie oszczędziłeś. Cała Twoja udręka nie odsunęła w cień czułości, która na tej ziemi łączy Syna z Jego Matką.    Ale Maryja nie stała tam, pod krzyżem z samotną boleścią matki, której zabijają syna. Ona stała tam w naszym imieniu. Stała jako Matka wszystkich żyjących. Za nas ofiarowała Syna. W naszym imieniu wyrzekła swoje „Niech mi się stanie” na śmierć Pana. Byłą tam pod krzyżem, Kościołem, pokoleniem dzieci Ewy. I dlatego dając tę Matkę uczniowi miłości, dałeś nam wszystkim swoją Matkę. </w:t>
      </w:r>
    </w:p>
    <w:p w:rsidR="00324F32" w:rsidRPr="00324F32" w:rsidRDefault="00324F32" w:rsidP="00324F3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324F32">
        <w:rPr>
          <w:spacing w:val="-3"/>
        </w:rPr>
        <w:tab/>
      </w:r>
      <w:r w:rsidRPr="00324F32">
        <w:rPr>
          <w:rFonts w:ascii="Times New Roman" w:hAnsi="Times New Roman" w:cs="Times New Roman"/>
          <w:i/>
          <w:spacing w:val="-3"/>
          <w:sz w:val="28"/>
          <w:szCs w:val="28"/>
        </w:rPr>
        <w:t>O Dziewico Przeczysta, Matko mojego Umiłowanego, Bożego Słowa! Duch Święty dał ci Bożego Syna, a On - Syn miłości Boga Ojca i zarazem twój, przez łaskę zrodził na krzyżu tyle dzieci, ile jest dusz wybranych.</w:t>
      </w:r>
    </w:p>
    <w:p w:rsidR="00324F32" w:rsidRPr="00324F32" w:rsidRDefault="00324F32" w:rsidP="00324F3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324F32">
        <w:rPr>
          <w:rFonts w:ascii="Times New Roman" w:hAnsi="Times New Roman" w:cs="Times New Roman"/>
          <w:i/>
          <w:spacing w:val="-3"/>
          <w:sz w:val="28"/>
          <w:szCs w:val="28"/>
        </w:rPr>
        <w:tab/>
        <w:t>Ty, Matko pełna miłości, wytrwale oczekujesz bolesnych narodzin, Syna miłości w nas, pragnąc widzieć nas odrodzonymi do łaski przez Jego cierpienie i ożywionymi przez Jego śmierć.</w:t>
      </w:r>
    </w:p>
    <w:p w:rsidR="00324F32" w:rsidRPr="00324F32" w:rsidRDefault="00324F32" w:rsidP="00324F3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324F32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ab/>
        <w:t xml:space="preserve">Ukrzyżowana Boża Matko, wierna dusza - oblubienica dotrzymuje Ci towarzystwa; ona także razem z twoim Synem i swym umiłowanym Bogiem, duchowo ukrzyżowana, stoi nieruchoma u stóp krzyża swojego Oblubieńca i wpatruje się w Jego ból. W milczeniu, jednym czystym spojrzeniem kontemplacji, przez wiarę, wyjawia Mu swoje gorące pragnienia - spraw, abym odrodziła się w Duchu Świętym i abym zadając śmieć staremu człowiekowi, ukrzyżowała moje ciało w twoim. </w:t>
      </w:r>
    </w:p>
    <w:p w:rsidR="00324F32" w:rsidRPr="00324F32" w:rsidRDefault="00324F32" w:rsidP="00324F3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bookmarkStart w:id="0" w:name="_GoBack"/>
      <w:bookmarkEnd w:id="0"/>
    </w:p>
    <w:p w:rsidR="00324F32" w:rsidRDefault="00324F32" w:rsidP="00324F32"/>
    <w:p w:rsidR="005E0591" w:rsidRDefault="005E0591"/>
    <w:sectPr w:rsidR="005E0591" w:rsidSect="005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24F32"/>
    <w:rsid w:val="00324F32"/>
    <w:rsid w:val="005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2017-07-09T15:44:00Z</dcterms:created>
  <dcterms:modified xsi:type="dcterms:W3CDTF">2017-07-09T15:45:00Z</dcterms:modified>
</cp:coreProperties>
</file>